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B64" w:rsidRPr="00610B64" w:rsidRDefault="00610B64" w:rsidP="00610B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10B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Полномочия</w:t>
      </w:r>
    </w:p>
    <w:p w:rsidR="00610B64" w:rsidRPr="00610B64" w:rsidRDefault="00610B64" w:rsidP="00610B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0B64">
        <w:rPr>
          <w:rFonts w:ascii="Times New Roman" w:eastAsia="Times New Roman" w:hAnsi="Times New Roman" w:cs="Times New Roman"/>
          <w:b/>
          <w:bCs/>
          <w:sz w:val="24"/>
          <w:szCs w:val="24"/>
        </w:rPr>
        <w:t>Сведения о полномочиях органа местного самоуправления, задачах и функциях его структурных подразделений, перечень законов и иных нормативных правовых актов, определяющих эти полномочия, задачи и функции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83"/>
        <w:gridCol w:w="4820"/>
        <w:gridCol w:w="2282"/>
      </w:tblGrid>
      <w:tr w:rsidR="00610B64" w:rsidRPr="00610B64" w:rsidTr="00610B64">
        <w:trPr>
          <w:tblCellSpacing w:w="0" w:type="dxa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Орган местного самоуправления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Кутлуе</w:t>
            </w:r>
            <w:r w:rsidRPr="00610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сельсовета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Полномочия органа местного самоуправления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Перечень законов и иных нормативных правовых актов, определяющих полномочия</w:t>
            </w:r>
          </w:p>
        </w:tc>
      </w:tr>
      <w:tr w:rsidR="00610B64" w:rsidRPr="00610B64" w:rsidTr="00610B64">
        <w:trPr>
          <w:tblCellSpacing w:w="0" w:type="dxa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 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вского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1) представляет муниципальное образование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сельсовета;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2) подписывает и обнародует в порядке, установленном настоящим Уставом, нормативные правовые акты, принятые Советом депутатов;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3) издает в пределах своих полномочий правовые акты;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4) вправе требовать созыва внеочередного заседания Совета депутатов;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5) обладает правом  внесения в Совет депутатов проектов муниципальных правовых актов;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6)  представляет на утверждение представительного органа  планы и программы развития сельсовета, отчеты об их исполнении;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7) предлагает изменения и дополнения в Устав сельсовета;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8) осуществляет личный прием граждан не реже одного раза в месяц, рассматривает предложения, заявления и жалобы граждан, принимает по ним решения;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9)  назначает и освобождает от должности заместителей главы администрации по согласованию с представительным органом;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10) назначает и освобождает от должности 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руководителей органов администрации, а также руководителей муниципальных предприятий и учреждений;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11) принимает меры поощрения и дисциплинарной ответственности к назначенным им должностным лицам;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12)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Оренбургской области.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Глава муниципального образования должен соблюдать ограничения и запреты и исполнять обязанности, которые установлены Федеральным </w:t>
            </w:r>
            <w:hyperlink r:id="rId4" w:history="1">
              <w:r w:rsidRPr="00610B6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законом</w:t>
              </w:r>
            </w:hyperlink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25 декабря 2008 года N 273-ФЗ "О противодействии коррупции" и другими федеральными законами.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3. Глава сельсовета имеет иные полномочия в соответствии с федеральным законом  и законом Оренбургской области.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CD3A2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Конституция Российской Федерации;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Федеральный закон от 06.10.2003  № 131-ФЗ «Об общих принципах организации местного самоуправления в Российской Федерации»;</w:t>
            </w:r>
            <w:proofErr w:type="gramStart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Устав  </w:t>
            </w:r>
            <w:proofErr w:type="spellStart"/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</w:t>
            </w:r>
            <w:r w:rsidR="00CD3A25"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Оренбургской области, принят  решением </w:t>
            </w:r>
            <w:proofErr w:type="spellStart"/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</w:t>
            </w:r>
            <w:r w:rsidR="00CD3A25"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Совета депутатов 1</w:t>
            </w:r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.2011г.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</w:tr>
      <w:tr w:rsidR="00610B64" w:rsidRPr="00610B64" w:rsidTr="00610B64">
        <w:trPr>
          <w:tblCellSpacing w:w="0" w:type="dxa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A25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Кутлуе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вский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сельский Совет депутатов 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1) принятие устава муниципального образования и внесение в него изменений и дополнений;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2) утверждение местного бюджета и отчета об его исполнении;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3) установление, изменение и отмена местных налогов  в соответствии  законодательством Российской Федерации  о налогах;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4) утверждение структуры  администрации;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5) принятие планов и программ развития муниципального образования, утверждение отчетов об их исполнении;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6) определение порядка управления и распоряжения имуществом, находящимся в муниципальной собственности;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7) 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8) определение порядка участия муниципального образования в организациях межмуниципального сотрудничества;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9) определение порядка материально-технического и организационного обеспечения деятельности органов местного самоуправления;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10)  </w:t>
            </w:r>
            <w:proofErr w:type="gramStart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11)  утверждение официальных символов муниципального образования;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12) формирование избирательной комиссии сельского поселения в соответствии с законами Оренбургской области;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13) определение в соответствии с законодательством Российской Федерации порядка предоставления, использования и изъятия земельных участков, а также распоряжения земельными участками, находящимися на территории  муниципального образования;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14) внесение в органы государственной власти Оренбургской области  инициатив, оформленных в виде решений совета депутатов сельсовета об изменении границ,  преобразовании муниципального образования;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15) определение порядка формирования, размещения, исполнения и </w:t>
            </w:r>
            <w:proofErr w:type="gramStart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исполнением  муниципального заказа;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16) принятие решения о привлечении жителей сельсовета к социально значимым для муниципального образования работам;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17) принятие решения об удалении главы муниципального образования в отставку;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18) определение органов местного самоуправления уполномоченных на осуществление муниципального контроля.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2. Совет депутатов обладает иными полномочиями, определенными федеральными законами, законами Оренбургской области и  Уставом.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3. Совет депутатов сельсовета заслушивает ежегодные отчеты главы муниципального образования о результатах его деятельности, деятельности местной администрации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депутатов.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CD3A2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Конституция Российской Федерации;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Федеральный закон от 06.10.2003  № 131-ФЗ «Об общих принципах организации местного самоуправления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Российской Федерации»;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Устав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Кутлуев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  </w:t>
            </w:r>
            <w:proofErr w:type="spellStart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Асе</w:t>
            </w:r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кеевского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</w:t>
            </w:r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айона 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Оренбургской области, 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принят Советом депутатов  </w:t>
            </w:r>
            <w:proofErr w:type="spellStart"/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вского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Совета депутатов 1</w:t>
            </w:r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CD3A2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.2011г.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</w:tr>
      <w:tr w:rsidR="00610B64" w:rsidRPr="00610B64" w:rsidTr="00610B64">
        <w:trPr>
          <w:tblCellSpacing w:w="0" w:type="dxa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Администрация 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вского</w:t>
            </w:r>
            <w:proofErr w:type="spell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 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1. исполнение решений органов местного самоуправления сельсовета по реализации вопросов местного значения;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2. исполнение  полномочий органов местного самоуправления сельсовета по решению вопросов местного значения;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3.осуществление отдельных государственных полномочий, переданных органам местного самоуправления федеральными законами и законами Оренбургской области;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4.представление на рассмотрение Совета депутатов проектов нормативных актов о введении или отмене местных налогов, а также другие правовые акты, предусматривающие расходы, покрываемые за счет бюджета сельсовета;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5.исполнение бюджета сельсовета, утвержденного Советом депутатов;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6.сохранение, использование и популяризация объектов культурного наследия (памятников истории и культуры), находящихся в </w:t>
            </w: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7.создание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8. рассмотрение отчетов и докладов руководителей органов администрации сельсовета;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организация </w:t>
            </w:r>
            <w:proofErr w:type="gramStart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проверки деятельности  органов администрации сельсовета</w:t>
            </w:r>
            <w:proofErr w:type="gramEnd"/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соответствии с законодательством;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10. владение, пользование и распоряжение имуществом, находящимся в муниципальной собственности сельсовета.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 2. Администрация сельсовета  обладает иными полномочиями, определенными федеральными законами, законами Оренбургской области и  Уставом.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B64" w:rsidRPr="00610B64" w:rsidRDefault="00610B64" w:rsidP="00610B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B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Администрация осуществляет свою деятельность в соответствии с федеральными законами, законами Оренбургской области, Уставом  сельсовета и не может принимать решений по вопросам, входящим в компетенцию других муниципальных образований, а также органов государственной власти.</w:t>
            </w:r>
          </w:p>
        </w:tc>
      </w:tr>
    </w:tbl>
    <w:p w:rsidR="00D7041A" w:rsidRDefault="00D7041A"/>
    <w:sectPr w:rsidR="00D70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B64"/>
    <w:rsid w:val="00610B64"/>
    <w:rsid w:val="00CD3A25"/>
    <w:rsid w:val="00D70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0B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0B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610B64"/>
  </w:style>
  <w:style w:type="paragraph" w:styleId="a3">
    <w:name w:val="Normal (Web)"/>
    <w:basedOn w:val="a"/>
    <w:uiPriority w:val="99"/>
    <w:unhideWhenUsed/>
    <w:rsid w:val="00610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10B64"/>
    <w:rPr>
      <w:b/>
      <w:bCs/>
    </w:rPr>
  </w:style>
  <w:style w:type="character" w:styleId="a5">
    <w:name w:val="Hyperlink"/>
    <w:basedOn w:val="a0"/>
    <w:uiPriority w:val="99"/>
    <w:semiHidden/>
    <w:unhideWhenUsed/>
    <w:rsid w:val="00610B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4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98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00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8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main?base=LAW;n=116687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2015-10-15T10:03:00Z</dcterms:created>
  <dcterms:modified xsi:type="dcterms:W3CDTF">2015-10-15T10:20:00Z</dcterms:modified>
</cp:coreProperties>
</file>